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35306C" w14:paraId="26E85FC4" w14:textId="77777777" w:rsidTr="0035306C">
        <w:tc>
          <w:tcPr>
            <w:tcW w:w="5395" w:type="dxa"/>
          </w:tcPr>
          <w:p w14:paraId="61F1D41F" w14:textId="13870129" w:rsidR="0035306C" w:rsidRDefault="0035306C">
            <w:r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75BEE5D9" w:rsidR="0035306C" w:rsidRPr="0035306C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35306C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14:paraId="604F2EE2" w14:textId="77777777" w:rsidTr="0035306C">
        <w:tc>
          <w:tcPr>
            <w:tcW w:w="5395" w:type="dxa"/>
          </w:tcPr>
          <w:p w14:paraId="79837E1F" w14:textId="77777777" w:rsidR="0035306C" w:rsidRPr="00247C5E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124869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გადახედვა: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ყოველწლიურად</w:t>
            </w:r>
          </w:p>
          <w:p w14:paraId="448A6219" w14:textId="555A8F09" w:rsidR="0035306C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      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ნ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ომერი: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="00F82D1F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2C7EA4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BA691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29</w:t>
            </w:r>
          </w:p>
          <w:p w14:paraId="06965EE9" w14:textId="4B791EE4" w:rsidR="00F82D1F" w:rsidRPr="00F82D1F" w:rsidRDefault="00F82D1F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 xml:space="preserve">        დასახელება :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ცვკ-ს მოვლა</w:t>
            </w:r>
          </w:p>
          <w:p w14:paraId="774DD08A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დამტკიცებულია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>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11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7F46333E" w14:textId="77777777" w:rsidR="0035306C" w:rsidRPr="00D622ED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გადაიხედა: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 xml:space="preserve"> 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1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0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/0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/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202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4</w:t>
            </w:r>
            <w:r w:rsidRPr="00D622ED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წ.</w:t>
            </w:r>
          </w:p>
          <w:p w14:paraId="3BAE9827" w14:textId="4328CE21" w:rsidR="0035306C" w:rsidRPr="0035306C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</w:pP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  <w:lang w:val="ka-GE"/>
              </w:rPr>
              <w:t>ავტორი</w:t>
            </w:r>
            <w:r w:rsidRPr="00D622ED">
              <w:rPr>
                <w:rFonts w:ascii="Sylfaen" w:eastAsia="Sylfaen" w:hAnsi="Sylfaen" w:cs="Sylfaen"/>
                <w:b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35306C" w:rsidRDefault="0035306C" w:rsidP="00B006F8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35306C" w:rsidRDefault="0035306C" w:rsidP="00B006F8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35306C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40FE19E" w14:textId="31CBE3EA" w:rsidR="0035306C" w:rsidRPr="0035306C" w:rsidRDefault="0035306C" w:rsidP="00B006F8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 w:rsidRPr="0035306C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35306C">
              <w:rPr>
                <w:rFonts w:ascii="Sylfaen" w:eastAsia="Calibri" w:hAnsi="Sylfaen" w:cs="Sylfaen"/>
                <w:b/>
              </w:rPr>
              <w:t xml:space="preserve"> </w:t>
            </w:r>
            <w:r w:rsidRPr="0035306C">
              <w:rPr>
                <w:rFonts w:ascii="Sylfaen" w:eastAsia="Calibri" w:hAnsi="Sylfaen" w:cs="Sylfaen"/>
                <w:b/>
                <w:lang w:val="ka-GE"/>
              </w:rPr>
              <w:t>მიერ</w:t>
            </w:r>
            <w:r w:rsidR="00F82D1F">
              <w:rPr>
                <w:rFonts w:ascii="Sylfaen" w:eastAsia="Calibri" w:hAnsi="Sylfaen" w:cs="Sylfaen"/>
                <w:b/>
                <w:lang w:val="ka-GE"/>
              </w:rPr>
              <w:t xml:space="preserve"> ბრძანებით N</w:t>
            </w:r>
          </w:p>
        </w:tc>
      </w:tr>
    </w:tbl>
    <w:p w14:paraId="63B98175" w14:textId="65E6BBE4" w:rsidR="00343918" w:rsidRDefault="002C7EA4"/>
    <w:p w14:paraId="2C2AB32C" w14:textId="77777777" w:rsidR="00CC76FD" w:rsidRPr="00F82D1F" w:rsidRDefault="00CC76FD" w:rsidP="00CC76FD">
      <w:pPr>
        <w:spacing w:line="360" w:lineRule="auto"/>
        <w:ind w:left="90"/>
        <w:jc w:val="center"/>
        <w:rPr>
          <w:rFonts w:ascii="Sylfaen" w:hAnsi="Sylfaen"/>
          <w:b/>
          <w:lang w:val="ka-GE"/>
        </w:rPr>
      </w:pPr>
      <w:r w:rsidRPr="00F82D1F">
        <w:rPr>
          <w:rFonts w:ascii="Sylfaen" w:hAnsi="Sylfaen"/>
          <w:b/>
          <w:lang w:val="ka-GE"/>
        </w:rPr>
        <w:t>ცენტრალური ვენის კათეტერის მოვლა</w:t>
      </w:r>
    </w:p>
    <w:p w14:paraId="6837D4AD" w14:textId="5B8A7BE0" w:rsidR="00CC76FD" w:rsidRPr="00F82D1F" w:rsidRDefault="00CC76FD" w:rsidP="00F82D1F">
      <w:pPr>
        <w:spacing w:line="360" w:lineRule="auto"/>
        <w:ind w:left="90"/>
        <w:jc w:val="center"/>
        <w:rPr>
          <w:rFonts w:ascii="Sylfaen" w:hAnsi="Sylfaen" w:cs="AcadNusx"/>
          <w:lang w:val="ka-GE"/>
        </w:rPr>
      </w:pPr>
      <w:r w:rsidRPr="00F82D1F">
        <w:rPr>
          <w:rFonts w:ascii="Sylfaen" w:hAnsi="Sylfaen" w:cs="AcadNusx"/>
          <w:lang w:val="ka-GE"/>
        </w:rPr>
        <w:t>სტანდარტული ოპერაციული პროცედურა</w:t>
      </w:r>
    </w:p>
    <w:p w14:paraId="40E6EE94" w14:textId="77777777" w:rsidR="00CC76FD" w:rsidRPr="00F82D1F" w:rsidRDefault="00CC76FD" w:rsidP="00CC76FD">
      <w:pPr>
        <w:tabs>
          <w:tab w:val="left" w:pos="2100"/>
        </w:tabs>
        <w:rPr>
          <w:rFonts w:ascii="Sylfaen" w:hAnsi="Sylfaen"/>
          <w:b/>
          <w:lang w:val="ka-GE"/>
        </w:rPr>
      </w:pPr>
    </w:p>
    <w:p w14:paraId="765B75A9" w14:textId="77777777" w:rsidR="00CC76FD" w:rsidRPr="00F82D1F" w:rsidRDefault="00CC76FD" w:rsidP="000A76A3">
      <w:pPr>
        <w:pStyle w:val="a4"/>
        <w:numPr>
          <w:ilvl w:val="0"/>
          <w:numId w:val="3"/>
        </w:numPr>
        <w:tabs>
          <w:tab w:val="left" w:pos="810"/>
          <w:tab w:val="left" w:pos="990"/>
        </w:tabs>
        <w:rPr>
          <w:rFonts w:ascii="Sylfaen" w:hAnsi="Sylfaen"/>
          <w:b/>
          <w:lang w:val="ka-GE"/>
        </w:rPr>
      </w:pPr>
      <w:r w:rsidRPr="00F82D1F">
        <w:rPr>
          <w:rFonts w:ascii="Sylfaen" w:hAnsi="Sylfaen" w:cs="Sylfaen"/>
          <w:b/>
          <w:lang w:val="ka-GE"/>
        </w:rPr>
        <w:t>მიზანი</w:t>
      </w:r>
      <w:r w:rsidRPr="00F82D1F">
        <w:rPr>
          <w:rFonts w:ascii="Sylfaen" w:hAnsi="Sylfaen"/>
          <w:b/>
          <w:lang w:val="ka-GE"/>
        </w:rPr>
        <w:t xml:space="preserve"> </w:t>
      </w:r>
    </w:p>
    <w:p w14:paraId="2DBDC2B1" w14:textId="77777777" w:rsidR="00CC76FD" w:rsidRPr="00F82D1F" w:rsidRDefault="00CC76FD" w:rsidP="00CC76FD">
      <w:pPr>
        <w:ind w:left="540"/>
        <w:rPr>
          <w:rFonts w:ascii="Sylfaen" w:hAnsi="Sylfaen"/>
        </w:rPr>
      </w:pPr>
      <w:r w:rsidRPr="00F82D1F">
        <w:rPr>
          <w:rFonts w:ascii="Sylfaen" w:hAnsi="Sylfaen"/>
          <w:lang w:val="en-AU"/>
        </w:rPr>
        <w:t>CLABSI</w:t>
      </w:r>
      <w:r w:rsidRPr="00F82D1F">
        <w:rPr>
          <w:rFonts w:ascii="Sylfaen" w:hAnsi="Sylfaen"/>
          <w:lang w:val="ka-GE"/>
        </w:rPr>
        <w:t xml:space="preserve"> (ცენტრალურ ვენურ კათეტერთან ასოცირებული სისხლის ინფექციები) </w:t>
      </w:r>
      <w:r w:rsidRPr="00F82D1F">
        <w:rPr>
          <w:rFonts w:ascii="Sylfaen" w:hAnsi="Sylfaen"/>
        </w:rPr>
        <w:t>განვითარებისა</w:t>
      </w:r>
      <w:r w:rsidRPr="00F82D1F">
        <w:rPr>
          <w:rFonts w:ascii="Sylfaen" w:hAnsi="Sylfaen"/>
          <w:lang w:val="ka-GE"/>
        </w:rPr>
        <w:t xml:space="preserve"> და გავრცელების პრევენცია</w:t>
      </w:r>
    </w:p>
    <w:p w14:paraId="63E2C229" w14:textId="77777777" w:rsidR="00CC76FD" w:rsidRPr="00F82D1F" w:rsidRDefault="00CC76FD" w:rsidP="00CC76FD">
      <w:pPr>
        <w:rPr>
          <w:rFonts w:ascii="Sylfaen" w:hAnsi="Sylfaen"/>
        </w:rPr>
      </w:pPr>
      <w:r w:rsidRPr="00F82D1F">
        <w:rPr>
          <w:rFonts w:ascii="Sylfaen" w:hAnsi="Sylfaen"/>
          <w:lang w:val="ka-GE"/>
        </w:rPr>
        <w:t xml:space="preserve">    </w:t>
      </w:r>
    </w:p>
    <w:p w14:paraId="0D3F9223" w14:textId="77777777" w:rsidR="00CC76FD" w:rsidRPr="00F82D1F" w:rsidRDefault="00CC76FD" w:rsidP="000A76A3">
      <w:pPr>
        <w:pStyle w:val="a4"/>
        <w:numPr>
          <w:ilvl w:val="0"/>
          <w:numId w:val="3"/>
        </w:numPr>
        <w:rPr>
          <w:rFonts w:ascii="Sylfaen" w:hAnsi="Sylfaen" w:cs="Sylfaen"/>
          <w:b/>
          <w:lang w:val="ka-GE"/>
        </w:rPr>
      </w:pPr>
      <w:r w:rsidRPr="00F82D1F">
        <w:rPr>
          <w:rFonts w:ascii="Sylfaen" w:hAnsi="Sylfaen" w:cs="Sylfaen"/>
          <w:b/>
          <w:lang w:val="ka-GE"/>
        </w:rPr>
        <w:t>სამიზნე ჯგუფი</w:t>
      </w:r>
    </w:p>
    <w:p w14:paraId="5AD60A20" w14:textId="23E78D88" w:rsidR="00CC76FD" w:rsidRPr="00F82D1F" w:rsidRDefault="00CC76FD" w:rsidP="00CC76FD">
      <w:pPr>
        <w:ind w:left="540"/>
        <w:rPr>
          <w:rFonts w:ascii="Sylfaen" w:hAnsi="Sylfaen" w:cs="Sylfaen"/>
          <w:lang w:val="ka-GE"/>
        </w:rPr>
      </w:pPr>
      <w:r w:rsidRPr="00F82D1F">
        <w:rPr>
          <w:rFonts w:ascii="Sylfaen" w:hAnsi="Sylfaen" w:cs="Sylfaen"/>
          <w:lang w:val="ka-GE"/>
        </w:rPr>
        <w:t>პროტოკოლის რეკომენდაციები შეეხება ყველა პაციენტს, რომელთაც ჩადგმული  აქვთ ცვკ</w:t>
      </w:r>
    </w:p>
    <w:p w14:paraId="604F5D6B" w14:textId="77777777" w:rsidR="00CC76FD" w:rsidRPr="00F82D1F" w:rsidRDefault="00CC76FD" w:rsidP="00CC76FD">
      <w:pPr>
        <w:ind w:left="540"/>
        <w:rPr>
          <w:rFonts w:ascii="Sylfaen" w:hAnsi="Sylfaen" w:cs="Sylfaen"/>
          <w:b/>
        </w:rPr>
      </w:pPr>
    </w:p>
    <w:p w14:paraId="5FBFAC02" w14:textId="77777777" w:rsidR="00CC76FD" w:rsidRPr="00F82D1F" w:rsidRDefault="00CC76FD" w:rsidP="000A76A3">
      <w:pPr>
        <w:pStyle w:val="a4"/>
        <w:numPr>
          <w:ilvl w:val="0"/>
          <w:numId w:val="3"/>
        </w:numPr>
        <w:rPr>
          <w:rFonts w:ascii="Sylfaen" w:hAnsi="Sylfaen" w:cs="Sylfaen"/>
          <w:b/>
          <w:lang w:val="ka-GE"/>
        </w:rPr>
      </w:pPr>
      <w:r w:rsidRPr="00F82D1F">
        <w:rPr>
          <w:rFonts w:ascii="Sylfaen" w:hAnsi="Sylfaen" w:cs="Sylfaen"/>
          <w:b/>
          <w:lang w:val="ka-GE"/>
        </w:rPr>
        <w:t>ვისთვის არის პროტოკოლი განკუთვნილი</w:t>
      </w:r>
    </w:p>
    <w:p w14:paraId="5736B645" w14:textId="77777777" w:rsidR="00CC76FD" w:rsidRPr="00F82D1F" w:rsidRDefault="00CC76FD" w:rsidP="00CC76FD">
      <w:pPr>
        <w:ind w:left="540"/>
        <w:rPr>
          <w:rFonts w:ascii="Sylfaen" w:hAnsi="Sylfaen" w:cs="Sylfaen"/>
        </w:rPr>
      </w:pPr>
      <w:r w:rsidRPr="00F82D1F">
        <w:rPr>
          <w:rFonts w:ascii="Sylfaen" w:hAnsi="Sylfaen" w:cs="Sylfaen"/>
          <w:lang w:val="ka-GE"/>
        </w:rPr>
        <w:t>პროტოკოლი განკუთვნილია კლინიკის</w:t>
      </w:r>
      <w:r w:rsidRPr="00F82D1F">
        <w:rPr>
          <w:rFonts w:ascii="Sylfaen" w:hAnsi="Sylfaen" w:cs="Sylfaen"/>
        </w:rPr>
        <w:t xml:space="preserve"> </w:t>
      </w:r>
      <w:r w:rsidRPr="00F82D1F">
        <w:rPr>
          <w:rFonts w:ascii="Sylfaen" w:hAnsi="Sylfaen" w:cs="Sylfaen"/>
          <w:lang w:val="ka-GE"/>
        </w:rPr>
        <w:t>პრაქტიკოსი ექთნებისთვის</w:t>
      </w:r>
      <w:r w:rsidRPr="00F82D1F">
        <w:rPr>
          <w:rFonts w:ascii="Sylfaen" w:hAnsi="Sylfaen" w:cs="Sylfaen"/>
        </w:rPr>
        <w:t>.</w:t>
      </w:r>
    </w:p>
    <w:p w14:paraId="68FB6455" w14:textId="77777777" w:rsidR="00CC76FD" w:rsidRPr="00F82D1F" w:rsidRDefault="00CC76FD" w:rsidP="00CC76FD">
      <w:pPr>
        <w:rPr>
          <w:rFonts w:ascii="Sylfaen" w:hAnsi="Sylfaen"/>
        </w:rPr>
      </w:pPr>
      <w:r w:rsidRPr="00F82D1F">
        <w:rPr>
          <w:rFonts w:ascii="Sylfaen" w:hAnsi="Sylfaen" w:cs="Sylfaen"/>
          <w:lang w:val="ka-GE"/>
        </w:rPr>
        <w:t xml:space="preserve"> </w:t>
      </w:r>
      <w:r w:rsidRPr="00F82D1F">
        <w:rPr>
          <w:rFonts w:ascii="Sylfaen" w:hAnsi="Sylfaen"/>
          <w:lang w:val="ka-GE"/>
        </w:rPr>
        <w:t xml:space="preserve"> </w:t>
      </w:r>
    </w:p>
    <w:p w14:paraId="0F4506F8" w14:textId="77777777" w:rsidR="00CC76FD" w:rsidRPr="00F82D1F" w:rsidRDefault="00CC76FD" w:rsidP="000A76A3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b/>
          <w:lang w:val="ka-GE"/>
        </w:rPr>
      </w:pPr>
      <w:r w:rsidRPr="00F82D1F">
        <w:rPr>
          <w:rFonts w:ascii="Sylfaen" w:hAnsi="Sylfaen" w:cs="Sylfaen"/>
          <w:b/>
          <w:lang w:val="ka-GE"/>
        </w:rPr>
        <w:t>ზოგადი რეკომენდაციები</w:t>
      </w:r>
      <w:r w:rsidRPr="00F82D1F">
        <w:rPr>
          <w:rFonts w:ascii="Sylfaen" w:hAnsi="Sylfaen"/>
          <w:b/>
          <w:lang w:val="ka-GE"/>
        </w:rPr>
        <w:t xml:space="preserve"> </w:t>
      </w:r>
    </w:p>
    <w:p w14:paraId="662915C2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>დაიცავით</w:t>
      </w:r>
      <w:r w:rsidRPr="00F82D1F">
        <w:rPr>
          <w:rFonts w:ascii="Sylfaen" w:hAnsi="Sylfaen"/>
          <w:b/>
          <w:lang w:val="ka-GE"/>
        </w:rPr>
        <w:t xml:space="preserve">  </w:t>
      </w:r>
      <w:r w:rsidRPr="00F82D1F">
        <w:rPr>
          <w:rFonts w:ascii="Sylfaen" w:hAnsi="Sylfaen"/>
          <w:lang w:val="ka-GE"/>
        </w:rPr>
        <w:t>ასეპტიკის წესები  ყველა შემთხვევაში, როდესაც  აწარმოებთ ც.ვ.კ-ის მოვლას ან კათეტერის  საშუალებით  მედიკამენტებისა და ინტრავენური  ხსნარების შეყვანას</w:t>
      </w:r>
      <w:r w:rsidRPr="00F82D1F">
        <w:rPr>
          <w:rFonts w:ascii="Sylfaen" w:hAnsi="Sylfaen"/>
        </w:rPr>
        <w:t>;</w:t>
      </w:r>
    </w:p>
    <w:p w14:paraId="5134A01F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>ჩაიტარეთ ხელის ჰიგიენა კათეტერის  მოვლის  წინ  და შემდეგ, ასევე  მედიკამენტებისა და ხსნარების ადმინისტრირების წინ  და  შემდეგ</w:t>
      </w:r>
      <w:r w:rsidRPr="00F82D1F">
        <w:rPr>
          <w:rFonts w:ascii="Sylfaen" w:hAnsi="Sylfaen"/>
        </w:rPr>
        <w:t>;</w:t>
      </w:r>
    </w:p>
    <w:p w14:paraId="6AEFADA2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>გამოიყენეთ არასტერილური  ხელთათმანი  ყოველთვის, როცა  ახდენთ ც.ვ.კ-ის მოვლას ან  ნებისმიერ მანიპულაციას  კათეტერის საშუალებით (სისხლის სტერილურად აღებისას გამოიყენეთ  სტერილური  ხელთათმანი);</w:t>
      </w:r>
    </w:p>
    <w:p w14:paraId="07E52108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>ც.ვ.კ-ის  თავისუფალი  ხაზი,  რომელშიც  არ ხდება  ხსნარებისა  და მედიკამენტების ადმინისტრირება (შეყვანა), ექიმის ნებართვით ჩარეცხეთ  ჰეპარინიანი ფიზიოლოგიური  ხსნარით  4სთ-ში  ერთხელ (10,0 მლ ფიზიოლოგიური  ხსნარი 0,1</w:t>
      </w:r>
      <w:r w:rsidRPr="00F82D1F">
        <w:rPr>
          <w:rFonts w:ascii="Sylfaen" w:hAnsi="Sylfaen"/>
        </w:rPr>
        <w:t xml:space="preserve"> </w:t>
      </w:r>
      <w:r w:rsidRPr="00F82D1F">
        <w:rPr>
          <w:rFonts w:ascii="Sylfaen" w:hAnsi="Sylfaen"/>
          <w:lang w:val="ka-GE"/>
        </w:rPr>
        <w:t>მლ ჰეპარინი (მოცემული კონცენტრაციით 1</w:t>
      </w:r>
      <w:r w:rsidRPr="00F82D1F">
        <w:rPr>
          <w:rFonts w:ascii="Sylfaen" w:hAnsi="Sylfaen"/>
        </w:rPr>
        <w:t xml:space="preserve"> </w:t>
      </w:r>
      <w:r w:rsidRPr="00F82D1F">
        <w:rPr>
          <w:rFonts w:ascii="Sylfaen" w:hAnsi="Sylfaen"/>
          <w:lang w:val="ka-GE"/>
        </w:rPr>
        <w:t>მლ-5000</w:t>
      </w:r>
      <w:r w:rsidRPr="00F82D1F">
        <w:rPr>
          <w:rFonts w:ascii="Sylfaen" w:hAnsi="Sylfaen"/>
        </w:rPr>
        <w:t xml:space="preserve"> </w:t>
      </w:r>
      <w:r w:rsidRPr="00F82D1F">
        <w:rPr>
          <w:rFonts w:ascii="Sylfaen" w:hAnsi="Sylfaen"/>
          <w:lang w:val="ka-GE"/>
        </w:rPr>
        <w:t>ერთ);</w:t>
      </w:r>
    </w:p>
    <w:p w14:paraId="7C30E913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 xml:space="preserve">ინტრავენური  სისტემები, სისტემის დამაგრძელებლები, გადამყვანები და სტოპკოკები    გამოცვალეთ </w:t>
      </w:r>
      <w:r w:rsidRPr="00F82D1F">
        <w:rPr>
          <w:rFonts w:ascii="Sylfaen" w:hAnsi="Sylfaen"/>
          <w:b/>
        </w:rPr>
        <w:t xml:space="preserve">24 - </w:t>
      </w:r>
      <w:r w:rsidRPr="00F82D1F">
        <w:rPr>
          <w:rFonts w:ascii="Sylfaen" w:hAnsi="Sylfaen"/>
          <w:b/>
          <w:lang w:val="ka-GE"/>
        </w:rPr>
        <w:t>72 სთ -ში</w:t>
      </w:r>
      <w:r w:rsidRPr="00F82D1F">
        <w:rPr>
          <w:rFonts w:ascii="Sylfaen" w:hAnsi="Sylfaen"/>
          <w:lang w:val="ka-GE"/>
        </w:rPr>
        <w:t xml:space="preserve"> ერთხელ;    </w:t>
      </w:r>
    </w:p>
    <w:p w14:paraId="7B6A6E71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 xml:space="preserve">იმ შემთხვევაში, თუ  პაციენტი  პარენტერალურ  კვებაზეა, სისტემების  მთელი  ხაზი   იცვლება </w:t>
      </w:r>
      <w:r w:rsidRPr="00F82D1F">
        <w:rPr>
          <w:rFonts w:ascii="Sylfaen" w:hAnsi="Sylfaen"/>
          <w:b/>
          <w:lang w:val="ka-GE"/>
        </w:rPr>
        <w:t>24სთ-ში</w:t>
      </w:r>
      <w:r w:rsidRPr="00F82D1F">
        <w:rPr>
          <w:rFonts w:ascii="Sylfaen" w:hAnsi="Sylfaen"/>
          <w:lang w:val="ka-GE"/>
        </w:rPr>
        <w:t xml:space="preserve">  ერთხელ;</w:t>
      </w:r>
    </w:p>
    <w:p w14:paraId="3D1BDEA9" w14:textId="77777777" w:rsidR="00CC76FD" w:rsidRPr="00F82D1F" w:rsidRDefault="00CC76FD" w:rsidP="000A76A3">
      <w:pPr>
        <w:pStyle w:val="a4"/>
        <w:numPr>
          <w:ilvl w:val="0"/>
          <w:numId w:val="4"/>
        </w:numPr>
        <w:spacing w:line="276" w:lineRule="auto"/>
        <w:rPr>
          <w:rFonts w:ascii="Sylfaen" w:hAnsi="Sylfaen"/>
          <w:u w:val="single"/>
          <w:lang w:val="ka-GE"/>
        </w:rPr>
      </w:pPr>
      <w:r w:rsidRPr="00F82D1F">
        <w:rPr>
          <w:rFonts w:ascii="Sylfaen" w:hAnsi="Sylfaen"/>
          <w:lang w:val="ka-GE"/>
        </w:rPr>
        <w:t>ც.ვ.კ.-ის საფიქსაციო  პლასტირები  და საფენები გამოცვალეთ:</w:t>
      </w:r>
    </w:p>
    <w:p w14:paraId="7139CBBD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ყოველ </w:t>
      </w:r>
      <w:r w:rsidRPr="00F82D1F">
        <w:rPr>
          <w:rFonts w:ascii="Sylfaen" w:hAnsi="Sylfaen"/>
          <w:b/>
          <w:lang w:val="ka-GE"/>
        </w:rPr>
        <w:t>7 დღეში</w:t>
      </w:r>
      <w:r w:rsidRPr="00F82D1F">
        <w:rPr>
          <w:rFonts w:ascii="Sylfaen" w:hAnsi="Sylfaen"/>
          <w:lang w:val="ka-GE"/>
        </w:rPr>
        <w:t xml:space="preserve">  ერთხელ, გამჭვირვალე ლეიკოპლასტირის  შემთხვევაში</w:t>
      </w:r>
      <w:r w:rsidRPr="00F82D1F">
        <w:rPr>
          <w:rFonts w:ascii="Sylfaen" w:hAnsi="Sylfaen"/>
        </w:rPr>
        <w:t>;</w:t>
      </w:r>
    </w:p>
    <w:p w14:paraId="514A0367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ყოველ </w:t>
      </w:r>
      <w:r w:rsidRPr="00F82D1F">
        <w:rPr>
          <w:rFonts w:ascii="Sylfaen" w:hAnsi="Sylfaen"/>
          <w:b/>
        </w:rPr>
        <w:t>24-</w:t>
      </w:r>
      <w:r w:rsidRPr="00F82D1F">
        <w:rPr>
          <w:rFonts w:ascii="Sylfaen" w:hAnsi="Sylfaen"/>
          <w:b/>
          <w:lang w:val="ka-GE"/>
        </w:rPr>
        <w:t>48 სთ-ში</w:t>
      </w:r>
      <w:r w:rsidRPr="00F82D1F">
        <w:rPr>
          <w:rFonts w:ascii="Sylfaen" w:hAnsi="Sylfaen"/>
          <w:lang w:val="ka-GE"/>
        </w:rPr>
        <w:t xml:space="preserve">  ერთხელ ლეიკოპლასტირიანი მარლის  საფენის  შემთხვევაში</w:t>
      </w:r>
      <w:r w:rsidRPr="00F82D1F">
        <w:rPr>
          <w:rFonts w:ascii="Sylfaen" w:hAnsi="Sylfaen"/>
        </w:rPr>
        <w:t>;</w:t>
      </w:r>
    </w:p>
    <w:p w14:paraId="1F715612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lastRenderedPageBreak/>
        <w:t>დაუყოვნებლივ, როდესაც  ფიქსატორის  მთლიანობა  დარღვეულია  ან  ფიქსატორი    არაოკლუზიურია</w:t>
      </w:r>
      <w:r w:rsidRPr="00F82D1F">
        <w:rPr>
          <w:rFonts w:ascii="Sylfaen" w:hAnsi="Sylfaen"/>
        </w:rPr>
        <w:t>;</w:t>
      </w:r>
    </w:p>
    <w:p w14:paraId="59FFA73C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 ცენტრალური ვენური  კათეტერის  გამოცვლის დროს;</w:t>
      </w:r>
    </w:p>
    <w:p w14:paraId="3FBF9990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შეაფასეთ  კანულაციის  არე,  გამორიცხეთ ინფექციის ნიშნები </w:t>
      </w:r>
      <w:r w:rsidRPr="00F82D1F">
        <w:rPr>
          <w:rFonts w:ascii="Sylfaen" w:hAnsi="Sylfaen"/>
        </w:rPr>
        <w:t xml:space="preserve">24 </w:t>
      </w:r>
      <w:r w:rsidRPr="00F82D1F">
        <w:rPr>
          <w:rFonts w:ascii="Sylfaen" w:hAnsi="Sylfaen"/>
          <w:lang w:val="ka-GE"/>
        </w:rPr>
        <w:t>სთ-ში ერთხელ (დამოკიდებულია საფიქსაციო  პლასტირებზე, ყოველი  გამოცვლის  დროს);</w:t>
      </w:r>
    </w:p>
    <w:p w14:paraId="34731150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გამჭვირვალე  ლეიკოპლასტირის  დროს კანულაციის ადგილის შეფასება ხდება  24სთ-ში ერთხელ;</w:t>
      </w:r>
    </w:p>
    <w:p w14:paraId="3D6C0866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ინტრავენურ  ხაზებთან მუშაობისას  გამოიყენეთ ალკოჰოლის შემცველი  ანტისეპტიური  ხსნარი (ჩამკეტების გახსნამდე, მედიკამენტების ადმინისტრირებამდე და მის  შემდეგ);</w:t>
      </w:r>
    </w:p>
    <w:p w14:paraId="748AFED4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კანულაციის  არე  დაამუშავეთ  ანტისეპტიური  ხსნარით  (დამუშავების  სიხშირე დამოკიდებულია ფიქსაციის შეცვლის სიხშირეზე);</w:t>
      </w:r>
    </w:p>
    <w:p w14:paraId="135EF9B0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ინტრავენური  სისტემების, სისტემის დამაგრძელებლების, გადამყვანებისა  და სტოპკოკების გამოცვლის თარიღი   და  დრო  უნდა  იყოს  მითითებული შესაბამის  დოკუმენტაციაში;</w:t>
      </w:r>
    </w:p>
    <w:p w14:paraId="3D9D935A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ც.ვ.კ.-ის  ამოღება შეუძლია მხოლოდ  პრაქტიკოს ექთანს და ექიმს; </w:t>
      </w:r>
    </w:p>
    <w:p w14:paraId="612AC94C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ც.ვ.კ. - ის  ლოკალიზაციის შეცვლა  ხდება  ექიმის  მიერ,  ასისტირებას  უწევს პრაქტიკოსი  ექთანი;</w:t>
      </w:r>
    </w:p>
    <w:p w14:paraId="41794E23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ინტრავენური ხაზები: ც.ვ.კ.-ის ხაზი, სტოპკოკები, სისტემის დამაგრძელებლები, არ უნდა ეხებოდეს  პაციენტის თეთრეულს და კანის ზედაპირს! კონტამინაციის თავიდან  ასაცილებლად  გამოიყენეთ ერთჯერადი   სტერილური  პირსახოცის  საფენები (შეფუთეთ საფენებში ინტრავენური ხაზები) </w:t>
      </w:r>
      <w:r w:rsidRPr="00F82D1F">
        <w:rPr>
          <w:rFonts w:ascii="Sylfaen" w:hAnsi="Sylfaen"/>
        </w:rPr>
        <w:t>;</w:t>
      </w:r>
    </w:p>
    <w:p w14:paraId="65B77346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პირსახოცის  საფენების  გამოცვლა ხდება 24სთ-ში ერთხელ   და საჭიროების შემთხვევაში (კონტამინაცია  პირნაღები  მასით, ოფლით, ან  სისხლით და სხვა ბიოლოგიური სითხეებით);</w:t>
      </w:r>
    </w:p>
    <w:p w14:paraId="49CE271C" w14:textId="77777777" w:rsidR="00CC76FD" w:rsidRPr="00F82D1F" w:rsidRDefault="00CC76FD" w:rsidP="000A76A3">
      <w:pPr>
        <w:pStyle w:val="a4"/>
        <w:numPr>
          <w:ilvl w:val="0"/>
          <w:numId w:val="6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ც.ვ.კ.-ის  ჩადგმის  ადგილი ინფექციის  პრევენციის თვალსაზრისით:</w:t>
      </w:r>
    </w:p>
    <w:p w14:paraId="04BF3F7B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ფემორალისი (ბარძაყის  ვენა) - მაღალია ინფექციის განვითარების რისკი</w:t>
      </w:r>
      <w:r w:rsidRPr="00F82D1F">
        <w:rPr>
          <w:rFonts w:ascii="Sylfaen" w:hAnsi="Sylfaen"/>
        </w:rPr>
        <w:t>;</w:t>
      </w:r>
    </w:p>
    <w:p w14:paraId="37F31126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იუგულარისი (საუღლე   ვენა) - მაღალია ინფექციების განვითარების რისკი</w:t>
      </w:r>
      <w:r w:rsidRPr="00F82D1F">
        <w:rPr>
          <w:rFonts w:ascii="Sylfaen" w:hAnsi="Sylfaen"/>
        </w:rPr>
        <w:t>;</w:t>
      </w:r>
    </w:p>
    <w:p w14:paraId="02E5B2E1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სუბკლავია (ლავიწქვეშა ვენა) - დაბალი ინფექციების განვითარების რისკი</w:t>
      </w:r>
      <w:r w:rsidRPr="00F82D1F">
        <w:rPr>
          <w:rFonts w:ascii="Sylfaen" w:hAnsi="Sylfaen"/>
        </w:rPr>
        <w:t>;</w:t>
      </w:r>
      <w:r w:rsidRPr="00F82D1F">
        <w:rPr>
          <w:rFonts w:ascii="Sylfaen" w:hAnsi="Sylfaen"/>
          <w:lang w:val="ka-GE"/>
        </w:rPr>
        <w:t xml:space="preserve"> </w:t>
      </w:r>
    </w:p>
    <w:p w14:paraId="410C0D92" w14:textId="77777777" w:rsidR="00CC76FD" w:rsidRPr="00F82D1F" w:rsidRDefault="00CC76FD" w:rsidP="000A76A3">
      <w:pPr>
        <w:pStyle w:val="a4"/>
        <w:numPr>
          <w:ilvl w:val="0"/>
          <w:numId w:val="5"/>
        </w:numPr>
        <w:spacing w:line="276" w:lineRule="auto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პერკუტანულად ც.ვ.კათეტერიზაცია - დაბალი ინფექციის განვითარების რისკი.</w:t>
      </w:r>
    </w:p>
    <w:p w14:paraId="06717DDA" w14:textId="77777777" w:rsidR="00CC76FD" w:rsidRPr="00F82D1F" w:rsidRDefault="00CC76FD" w:rsidP="00CC76FD">
      <w:pPr>
        <w:pStyle w:val="a4"/>
        <w:spacing w:line="276" w:lineRule="auto"/>
        <w:ind w:left="810"/>
        <w:rPr>
          <w:rFonts w:ascii="Sylfaen" w:hAnsi="Sylfaen"/>
          <w:lang w:val="ka-GE"/>
        </w:rPr>
      </w:pPr>
    </w:p>
    <w:p w14:paraId="4AF5B636" w14:textId="77777777" w:rsidR="00CC76FD" w:rsidRPr="00F82D1F" w:rsidRDefault="00CC76FD" w:rsidP="000A76A3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b/>
          <w:lang w:val="ka-GE"/>
        </w:rPr>
      </w:pPr>
      <w:r w:rsidRPr="00F82D1F">
        <w:rPr>
          <w:rFonts w:ascii="Sylfaen" w:hAnsi="Sylfaen"/>
          <w:b/>
          <w:lang w:val="ka-GE"/>
        </w:rPr>
        <w:t>აღჭურვილობა</w:t>
      </w:r>
    </w:p>
    <w:p w14:paraId="4F5C214A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ქუდი, ნიღაბი, არასტერილური ხელთათმანი;</w:t>
      </w:r>
    </w:p>
    <w:p w14:paraId="1C75EE66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სტერილური ხელთათმანი;</w:t>
      </w:r>
    </w:p>
    <w:p w14:paraId="734782B6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სტერილური მარლის საფენები და ბურთულები;</w:t>
      </w:r>
    </w:p>
    <w:p w14:paraId="196E8125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სტერილური თირკმლისებრი  თასი;</w:t>
      </w:r>
    </w:p>
    <w:p w14:paraId="3F5D3A30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გამჭვირვალე ლეიკოპლასტირი ან სტერილური პლასტირი მარლის  საფენით შესაბამისი ზომის;</w:t>
      </w:r>
    </w:p>
    <w:p w14:paraId="768E23CB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სტერილური კორცანგი;</w:t>
      </w:r>
    </w:p>
    <w:p w14:paraId="46001337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ბაქტერიული ნიმუშის ასაღებად შესაბამისი კონტეინერები (სისხლისთვის 2 ქილა ბულიონით, კათეტერის ამოღების შემთხვევაში: კათეტერის ნაწილისთვის სტერილური კონტეინერი);</w:t>
      </w:r>
    </w:p>
    <w:p w14:paraId="0BEDF130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 xml:space="preserve">კანის დასამუშავებელი ანტისეპტიური  ხსნარი;  </w:t>
      </w:r>
    </w:p>
    <w:p w14:paraId="424A6780" w14:textId="77777777" w:rsidR="00CC76FD" w:rsidRPr="00F82D1F" w:rsidRDefault="00CC76FD" w:rsidP="000A76A3">
      <w:pPr>
        <w:pStyle w:val="a4"/>
        <w:numPr>
          <w:ilvl w:val="0"/>
          <w:numId w:val="10"/>
        </w:numPr>
        <w:spacing w:line="276" w:lineRule="auto"/>
        <w:rPr>
          <w:rFonts w:ascii="Sylfaen" w:hAnsi="Sylfaen"/>
        </w:rPr>
      </w:pPr>
      <w:r w:rsidRPr="00F82D1F">
        <w:rPr>
          <w:rFonts w:ascii="Sylfaen" w:hAnsi="Sylfaen"/>
          <w:lang w:val="ka-GE"/>
        </w:rPr>
        <w:t>კანის  მარკერი.</w:t>
      </w:r>
    </w:p>
    <w:p w14:paraId="3B7161A8" w14:textId="77777777" w:rsidR="00CC76FD" w:rsidRPr="00F82D1F" w:rsidRDefault="00CC76FD" w:rsidP="00CC76FD">
      <w:pPr>
        <w:pStyle w:val="a4"/>
        <w:spacing w:line="276" w:lineRule="auto"/>
        <w:ind w:left="630"/>
        <w:rPr>
          <w:rFonts w:ascii="Sylfaen" w:hAnsi="Sylfaen"/>
        </w:rPr>
      </w:pPr>
    </w:p>
    <w:p w14:paraId="07BC40CD" w14:textId="77777777" w:rsidR="00CC76FD" w:rsidRPr="00F82D1F" w:rsidRDefault="00CC76FD" w:rsidP="000A76A3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b/>
          <w:lang w:val="ka-GE"/>
        </w:rPr>
      </w:pPr>
      <w:r w:rsidRPr="00F82D1F">
        <w:rPr>
          <w:rFonts w:ascii="Sylfaen" w:hAnsi="Sylfaen"/>
          <w:b/>
          <w:lang w:val="ka-GE"/>
        </w:rPr>
        <w:t xml:space="preserve">პაციენტის შეფასება   </w:t>
      </w:r>
    </w:p>
    <w:p w14:paraId="5C0EB8FC" w14:textId="77777777" w:rsidR="00CC76FD" w:rsidRPr="00F82D1F" w:rsidRDefault="00CC76FD" w:rsidP="000A76A3">
      <w:pPr>
        <w:pStyle w:val="a4"/>
        <w:numPr>
          <w:ilvl w:val="0"/>
          <w:numId w:val="8"/>
        </w:numPr>
        <w:jc w:val="both"/>
        <w:rPr>
          <w:rFonts w:ascii="Sylfaen" w:hAnsi="Sylfaen"/>
          <w:lang w:val="ka-GE"/>
        </w:rPr>
      </w:pPr>
      <w:r w:rsidRPr="00F82D1F">
        <w:rPr>
          <w:rFonts w:ascii="Sylfaen" w:hAnsi="Sylfaen"/>
          <w:b/>
          <w:lang w:val="ka-GE"/>
        </w:rPr>
        <w:lastRenderedPageBreak/>
        <w:t>შეაფასეთ:</w:t>
      </w:r>
      <w:r w:rsidRPr="00F82D1F">
        <w:rPr>
          <w:rFonts w:ascii="Sylfaen" w:hAnsi="Sylfaen"/>
          <w:lang w:val="ka-GE"/>
        </w:rPr>
        <w:t xml:space="preserve"> ხაზის  მთლიანობა.  პალპაციით  ფიქსაციის  ირგვლივ: ერითემა, შეშუპება, დაჭიმულობა, პლასტირის  სტრუქტურული მთლიანობა და კათეტერის  სწორი  ლოკალიზაცია   ყოველ 12 სთ-ში ერთხელ  (გამჭვირვალე  პლასტირის  შემთხვევაში);</w:t>
      </w:r>
    </w:p>
    <w:p w14:paraId="3BDB8472" w14:textId="77777777" w:rsidR="00CC76FD" w:rsidRPr="00F82D1F" w:rsidRDefault="00CC76FD" w:rsidP="000A76A3">
      <w:pPr>
        <w:pStyle w:val="a4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 შეაფასეთ ხაზი  შეძლებისდაგვარად,   მარლის  საფენიანი ლეიკოპლასტირის  შემთხვევაში   12სთ-ში  ერთხელ, ისე,   რომ   არ  დავარღვიოთ პლასტირის  მთლიანობა, სრულად   შეაფასეთ  კანულაციის  ადგილი  ფიქსაციის  გამოცვლის დროს;</w:t>
      </w:r>
    </w:p>
    <w:p w14:paraId="6F74EEA4" w14:textId="77777777" w:rsidR="00CC76FD" w:rsidRPr="00F82D1F" w:rsidRDefault="00CC76FD" w:rsidP="000A76A3">
      <w:pPr>
        <w:pStyle w:val="a4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F82D1F">
        <w:rPr>
          <w:rFonts w:ascii="Sylfaen" w:hAnsi="Sylfaen" w:cs="Sylfaen"/>
          <w:lang w:val="ka-GE"/>
        </w:rPr>
        <w:t>მოხსენით</w:t>
      </w:r>
      <w:r w:rsidRPr="00F82D1F">
        <w:rPr>
          <w:rFonts w:ascii="Sylfaen" w:hAnsi="Sylfaen"/>
          <w:lang w:val="ka-GE"/>
        </w:rPr>
        <w:t xml:space="preserve">   პლასტირი, შეაფასეთ  ც.ვ.კ.   ხაზი იმ  შემთხვევაში  თუ  პაციენტს აღენიშნება ცხელება  და  ინფექციის  სხვა  წყარო  კლინიკურად  არ   დასტურდება;</w:t>
      </w:r>
    </w:p>
    <w:p w14:paraId="73F3F2A0" w14:textId="77777777" w:rsidR="00CC76FD" w:rsidRPr="00F82D1F" w:rsidRDefault="00CC76FD" w:rsidP="000A76A3">
      <w:pPr>
        <w:pStyle w:val="a4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შეაფასეთ ც.ვ.კ.-ის არსებობის საჭიროება: რეკომენდებულია ინტრავენური   თერაპიის  პროტოკოლის  გათვალისწინებით:  ც.ვ.კ.-ის    შეცვლა   პერიფერიული   ვენის  კათეტერით; </w:t>
      </w:r>
    </w:p>
    <w:p w14:paraId="70AFD770" w14:textId="77777777" w:rsidR="00CC76FD" w:rsidRPr="00F82D1F" w:rsidRDefault="00CC76FD" w:rsidP="000A76A3">
      <w:pPr>
        <w:pStyle w:val="a4"/>
        <w:numPr>
          <w:ilvl w:val="0"/>
          <w:numId w:val="8"/>
        </w:numPr>
        <w:jc w:val="both"/>
        <w:rPr>
          <w:rFonts w:ascii="Sylfaen" w:hAnsi="Sylfaen"/>
          <w:lang w:val="ka-GE"/>
        </w:rPr>
      </w:pPr>
      <w:r w:rsidRPr="00F82D1F">
        <w:rPr>
          <w:rFonts w:ascii="Sylfaen" w:hAnsi="Sylfaen"/>
          <w:b/>
          <w:lang w:val="ka-GE"/>
        </w:rPr>
        <w:t xml:space="preserve">შეაფასეთ: </w:t>
      </w:r>
      <w:r w:rsidRPr="00F82D1F">
        <w:rPr>
          <w:rFonts w:ascii="Sylfaen" w:hAnsi="Sylfaen"/>
          <w:lang w:val="ka-GE"/>
        </w:rPr>
        <w:t xml:space="preserve"> საფიქსაციო  პლასტირი ოკლუზიაზე,  ც.ვ.კ. - ის  ხაზების მთლიანობა    ყოველ  12 სთ-ში  ერთხელ; </w:t>
      </w:r>
    </w:p>
    <w:p w14:paraId="24E8D282" w14:textId="77777777" w:rsidR="00CC76FD" w:rsidRPr="00F82D1F" w:rsidRDefault="00CC76FD" w:rsidP="000A76A3">
      <w:pPr>
        <w:pStyle w:val="a4"/>
        <w:numPr>
          <w:ilvl w:val="0"/>
          <w:numId w:val="8"/>
        </w:numPr>
        <w:jc w:val="both"/>
        <w:rPr>
          <w:rFonts w:ascii="Sylfaen" w:hAnsi="Sylfaen"/>
          <w:lang w:val="ka-GE"/>
        </w:rPr>
      </w:pPr>
      <w:r w:rsidRPr="00F82D1F">
        <w:rPr>
          <w:rFonts w:ascii="Sylfaen" w:hAnsi="Sylfaen"/>
          <w:b/>
          <w:lang w:val="ka-GE"/>
        </w:rPr>
        <w:t>შეაფასეთ  პაციენტი:</w:t>
      </w:r>
      <w:r w:rsidRPr="00F82D1F">
        <w:rPr>
          <w:rFonts w:ascii="Sylfaen" w:hAnsi="Sylfaen"/>
          <w:lang w:val="ka-GE"/>
        </w:rPr>
        <w:t xml:space="preserve"> ინფექციის   ნიშნები  12 სთ-ში  ერთხელ (ლოკალურად: სიწითლე, შეშუპება, ტკივილი.  კლინიკურად: ცხელება, ბიოლოგიური ნიმუშების  საერთო  და  ბაქტერიული კვლევის  შედეგები).  </w:t>
      </w:r>
    </w:p>
    <w:p w14:paraId="12E09195" w14:textId="77777777" w:rsidR="00CC76FD" w:rsidRPr="00F82D1F" w:rsidRDefault="00CC76FD" w:rsidP="00CC76FD">
      <w:pPr>
        <w:pStyle w:val="a4"/>
        <w:ind w:left="540"/>
        <w:jc w:val="both"/>
        <w:rPr>
          <w:rFonts w:ascii="Sylfaen" w:hAnsi="Sylfaen"/>
          <w:lang w:val="ka-GE"/>
        </w:rPr>
      </w:pPr>
    </w:p>
    <w:p w14:paraId="4C3DB820" w14:textId="77777777" w:rsidR="00CC76FD" w:rsidRPr="00F82D1F" w:rsidRDefault="00CC76FD" w:rsidP="000A76A3">
      <w:pPr>
        <w:pStyle w:val="a4"/>
        <w:numPr>
          <w:ilvl w:val="0"/>
          <w:numId w:val="3"/>
        </w:numPr>
        <w:spacing w:after="160" w:line="259" w:lineRule="auto"/>
        <w:rPr>
          <w:rFonts w:ascii="Sylfaen" w:hAnsi="Sylfaen"/>
          <w:b/>
          <w:lang w:val="ka-GE"/>
        </w:rPr>
      </w:pPr>
      <w:r w:rsidRPr="00F82D1F">
        <w:rPr>
          <w:rFonts w:ascii="Sylfaen" w:hAnsi="Sylfaen"/>
          <w:lang w:val="ka-GE"/>
        </w:rPr>
        <w:t xml:space="preserve"> </w:t>
      </w:r>
      <w:r w:rsidRPr="00F82D1F">
        <w:rPr>
          <w:rFonts w:ascii="Sylfaen" w:hAnsi="Sylfaen"/>
          <w:b/>
          <w:lang w:val="ka-GE"/>
        </w:rPr>
        <w:t>პროცედურის  თანმიმდევრობა</w:t>
      </w:r>
    </w:p>
    <w:p w14:paraId="76CD89E6" w14:textId="77777777" w:rsidR="00CC76FD" w:rsidRPr="00F82D1F" w:rsidRDefault="00CC76FD" w:rsidP="000A76A3">
      <w:pPr>
        <w:numPr>
          <w:ilvl w:val="0"/>
          <w:numId w:val="7"/>
        </w:numPr>
        <w:rPr>
          <w:rFonts w:ascii="Sylfaen" w:hAnsi="Sylfaen"/>
          <w:lang w:val="es-ES"/>
        </w:rPr>
      </w:pPr>
      <w:r w:rsidRPr="00F82D1F">
        <w:rPr>
          <w:rFonts w:ascii="Sylfaen" w:hAnsi="Sylfaen"/>
          <w:lang w:val="ka-GE"/>
        </w:rPr>
        <w:t xml:space="preserve">გადაამოწმეთ პაციენტის ვინაობა (გვარი, სახელი, დაბადების თარიღი, ისტორიის </w:t>
      </w:r>
      <w:r w:rsidRPr="00F82D1F">
        <w:rPr>
          <w:rFonts w:ascii="Sylfaen" w:hAnsi="Sylfaen"/>
          <w:lang w:val="es-ES"/>
        </w:rPr>
        <w:t>#)</w:t>
      </w:r>
      <w:r w:rsidRPr="00F82D1F">
        <w:rPr>
          <w:rFonts w:ascii="Sylfaen" w:hAnsi="Sylfaen"/>
          <w:lang w:val="ka-GE"/>
        </w:rPr>
        <w:t>;</w:t>
      </w:r>
    </w:p>
    <w:p w14:paraId="46303A6F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განსაზღვრეთ  და  შეაფასეთ  ფიქსაციის  გამოცვლის  საჭიროება;</w:t>
      </w:r>
    </w:p>
    <w:p w14:paraId="433E9428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მოიტანეთ საჭირო აღჭურვილობა და მოათავსეთ საპროცედურო  მაგიდაზე;</w:t>
      </w:r>
    </w:p>
    <w:p w14:paraId="52C6A895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გონზე მყოფ  პაციენტს  აუხსენით პროცედურა და მისი საჭიროება;</w:t>
      </w:r>
    </w:p>
    <w:p w14:paraId="2A3E451B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გონზე მყოფი პაციენტისგან მიიღეთ ინფორმირებული თანხმობა;</w:t>
      </w:r>
    </w:p>
    <w:p w14:paraId="31EDE2A5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დაიფარეთ ერთჯერადი ქუდი და გაიკეთეთ  ერთჯერადი  ნიღაბი; </w:t>
      </w:r>
    </w:p>
    <w:p w14:paraId="0E1C9283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ჩაიტარეთ ხელის ჰიგიენა;</w:t>
      </w:r>
    </w:p>
    <w:p w14:paraId="792D5266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ჩაიცვით არასტერილური  ხელთათმანი;</w:t>
      </w:r>
    </w:p>
    <w:p w14:paraId="5ABF16B4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გახსენით საჭირო აღჭურვილობა: პირველი  პირი (სტერილური კორცანგი, სტერილური ბანდის (მარლის) ბურთულები, სტერილური კონტეინერი ანტისეპტიური ხსნარისა და ბურთულებისათვის);  </w:t>
      </w:r>
    </w:p>
    <w:p w14:paraId="6FD6D6C6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 xml:space="preserve">მოამზადეთ სტერილური ბანდის ბურთულები  და  ანტისეპტიური  ხსნარი  სტერილურ   კონტეინერში, ისე,   რომ  არ   დაარღვიოთ  სტერილობა (ან  გამოიყენეთ ანტისეპტიკური ხსნარის სპრეი);  </w:t>
      </w:r>
    </w:p>
    <w:p w14:paraId="1FFA4C8A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პუნქციის მიდამოს მოხსენით  პლასტირი და მოათავსეთ ინფექციურ ნარჩენებში;</w:t>
      </w:r>
    </w:p>
    <w:p w14:paraId="6056FF1B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მოიხსენით არასტერილური ხელთათმანი;</w:t>
      </w:r>
    </w:p>
    <w:p w14:paraId="048598C3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ჩაიტარეთ ხელის ჰიგიენა;</w:t>
      </w:r>
    </w:p>
    <w:p w14:paraId="14421E2D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კანულაციის  ადგილი დაამუშავეთ  ანტისეპტიურ ხსნარში დასველებული, სტერილური კორცანგით ფიქსირებული  მარლის ბურთულით  ცენტრიდან  პერიფერიისაკენ 3-ჯერ, ყოველ ჯერზე გამოიყენეთ ახალი  მარლის ბურთულა;</w:t>
      </w:r>
    </w:p>
    <w:p w14:paraId="478C53B4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გააშრეთ  2 წთ-ის განმავლობაში;</w:t>
      </w:r>
    </w:p>
    <w:p w14:paraId="6D73F26F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გახსენით და დააფიქსირეთ  კათეტერი გამჭვირვალე  ლეიკოპლასტირით ან  მარლის საფენიანი პლასტირით;</w:t>
      </w:r>
    </w:p>
    <w:p w14:paraId="1428888F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ანტისეპტიური  ხსნარით   დაამუშავეთ  ც.ვ.კ.-ის  ხაზები, გადამყვანები და სტოპკოკები;</w:t>
      </w:r>
    </w:p>
    <w:p w14:paraId="720B8FB7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შეფუთეთ სტერილური პირსახოცის საფენით  მთელი   ინტრავენური   ხაზი  ისე, რომ   ხაზები   არ  ეხებოდეს  კანის  ზედაპირს;</w:t>
      </w:r>
    </w:p>
    <w:p w14:paraId="40956168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მარკერით  პლასტირზე  აღნიშნეთ  პლასტირის  შეცვლის  თარიღი  და  დრო;</w:t>
      </w:r>
    </w:p>
    <w:p w14:paraId="3DC6AB6C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დააფიქსირეთ  მონაცემები   შესაბამის  დოკუმენტაციაში და მოაწერეთ ხელი;</w:t>
      </w:r>
    </w:p>
    <w:p w14:paraId="09AB2382" w14:textId="77777777" w:rsidR="00CC76FD" w:rsidRPr="00F82D1F" w:rsidRDefault="00CC76FD" w:rsidP="000A76A3">
      <w:pPr>
        <w:pStyle w:val="a4"/>
        <w:numPr>
          <w:ilvl w:val="0"/>
          <w:numId w:val="7"/>
        </w:numPr>
        <w:spacing w:after="200"/>
        <w:rPr>
          <w:rFonts w:ascii="Sylfaen" w:hAnsi="Sylfaen"/>
          <w:lang w:val="ka-GE"/>
        </w:rPr>
      </w:pPr>
      <w:r w:rsidRPr="00F82D1F">
        <w:rPr>
          <w:rFonts w:ascii="Sylfaen" w:hAnsi="Sylfaen"/>
          <w:lang w:val="ka-GE"/>
        </w:rPr>
        <w:t>მოახსენეთ ზემდგომ პერსონალს პროცედურის დროს შექმნილი ნებისმიერი სირთულის შესახებ.</w:t>
      </w:r>
    </w:p>
    <w:p w14:paraId="057DDA78" w14:textId="77777777" w:rsidR="00CC76FD" w:rsidRPr="00F82D1F" w:rsidRDefault="00CC76FD" w:rsidP="00CC76FD">
      <w:pPr>
        <w:tabs>
          <w:tab w:val="left" w:pos="2010"/>
          <w:tab w:val="left" w:pos="2940"/>
        </w:tabs>
        <w:rPr>
          <w:rFonts w:ascii="Sylfaen" w:hAnsi="Sylfaen"/>
          <w:lang w:val="ka-GE"/>
        </w:rPr>
      </w:pPr>
    </w:p>
    <w:p w14:paraId="4832CF76" w14:textId="77777777" w:rsidR="00CC76FD" w:rsidRPr="00F82D1F" w:rsidRDefault="00CC76FD" w:rsidP="00CC76FD">
      <w:pPr>
        <w:tabs>
          <w:tab w:val="left" w:pos="2940"/>
        </w:tabs>
        <w:jc w:val="both"/>
        <w:rPr>
          <w:rFonts w:ascii="Sylfaen" w:hAnsi="Sylfaen"/>
          <w:b/>
          <w:lang w:val="ka-GE"/>
        </w:rPr>
      </w:pPr>
      <w:r w:rsidRPr="00F82D1F">
        <w:rPr>
          <w:rFonts w:ascii="Sylfaen" w:hAnsi="Sylfaen"/>
          <w:b/>
          <w:lang w:val="ka-GE"/>
        </w:rPr>
        <w:t>წყარო:</w:t>
      </w:r>
    </w:p>
    <w:p w14:paraId="604DBF9A" w14:textId="77777777" w:rsidR="00CC76FD" w:rsidRPr="00F82D1F" w:rsidRDefault="00CC76FD" w:rsidP="000A76A3">
      <w:pPr>
        <w:pStyle w:val="a4"/>
        <w:numPr>
          <w:ilvl w:val="0"/>
          <w:numId w:val="9"/>
        </w:numPr>
        <w:spacing w:after="200" w:line="276" w:lineRule="auto"/>
        <w:jc w:val="both"/>
        <w:rPr>
          <w:rFonts w:ascii="Sylfaen" w:hAnsi="Sylfaen"/>
          <w:lang w:val="ka-GE"/>
        </w:rPr>
      </w:pPr>
      <w:r w:rsidRPr="00F82D1F">
        <w:rPr>
          <w:rFonts w:ascii="Sylfaen" w:hAnsi="Sylfaen" w:cs="Century"/>
          <w:lang w:val="ka-GE"/>
        </w:rPr>
        <w:t>Fundamental of Nursing Procedure Manual</w:t>
      </w:r>
      <w:r w:rsidRPr="00F82D1F">
        <w:rPr>
          <w:rFonts w:ascii="Sylfaen" w:hAnsi="Sylfaen"/>
          <w:lang w:val="ka-GE"/>
        </w:rPr>
        <w:t xml:space="preserve">   7tht edition</w:t>
      </w:r>
    </w:p>
    <w:p w14:paraId="21BC59B4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Cheltenham-Book"/>
          <w:lang w:val="ka-GE"/>
        </w:rPr>
      </w:pPr>
      <w:r w:rsidRPr="00F82D1F">
        <w:rPr>
          <w:rFonts w:ascii="Sylfaen" w:hAnsi="Sylfaen" w:cs="Cheltenham-Book"/>
          <w:lang w:val="ka-GE"/>
        </w:rPr>
        <w:t>Center for Disease Cont</w:t>
      </w:r>
      <w:r w:rsidRPr="00F82D1F">
        <w:rPr>
          <w:rFonts w:ascii="Sylfaen" w:hAnsi="Sylfaen" w:cs="Cheltenham-Book"/>
        </w:rPr>
        <w:t>rol and Prevention Web site. http://www.</w:t>
      </w:r>
    </w:p>
    <w:p w14:paraId="51CA114D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Cheltenham-Book"/>
        </w:rPr>
      </w:pPr>
      <w:r w:rsidRPr="00F82D1F">
        <w:rPr>
          <w:rFonts w:ascii="Sylfaen" w:hAnsi="Sylfaen" w:cs="Cheltenham-Book"/>
        </w:rPr>
        <w:t>cdc.gov/ncidod/dhqp/gl_catheter_assoc.html.</w:t>
      </w:r>
    </w:p>
    <w:p w14:paraId="500698AE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Cheltenham-Book"/>
          <w:lang w:val="ka-GE"/>
        </w:rPr>
      </w:pPr>
      <w:r w:rsidRPr="00F82D1F">
        <w:rPr>
          <w:rFonts w:ascii="Sylfaen" w:hAnsi="Sylfaen" w:cs="Cheltenham-Book"/>
        </w:rPr>
        <w:t>(Accessed in May 2008.)</w:t>
      </w:r>
    </w:p>
    <w:p w14:paraId="281C1FA8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Century"/>
          <w:color w:val="000000"/>
        </w:rPr>
      </w:pPr>
      <w:r w:rsidRPr="00F82D1F">
        <w:rPr>
          <w:rFonts w:ascii="Sylfaen" w:hAnsi="Sylfaen" w:cs="Century"/>
          <w:color w:val="000000"/>
        </w:rPr>
        <w:t>Procedures in Critical Care   - C. William Hanson, 3 MD</w:t>
      </w:r>
    </w:p>
    <w:p w14:paraId="59F73EB4" w14:textId="77777777" w:rsidR="00CC76FD" w:rsidRPr="00F82D1F" w:rsidRDefault="002C7EA4" w:rsidP="000A76A3">
      <w:pPr>
        <w:pStyle w:val="a4"/>
        <w:numPr>
          <w:ilvl w:val="0"/>
          <w:numId w:val="9"/>
        </w:numPr>
        <w:spacing w:after="200" w:line="276" w:lineRule="auto"/>
        <w:rPr>
          <w:rFonts w:ascii="Sylfaen" w:hAnsi="Sylfaen"/>
        </w:rPr>
      </w:pPr>
      <w:hyperlink r:id="rId6" w:history="1">
        <w:r w:rsidR="00CC76FD" w:rsidRPr="00F82D1F">
          <w:rPr>
            <w:rStyle w:val="a5"/>
            <w:rFonts w:ascii="Sylfaen" w:hAnsi="Sylfaen"/>
          </w:rPr>
          <w:t>www.</w:t>
        </w:r>
        <w:r w:rsidR="00CC76FD" w:rsidRPr="00F82D1F">
          <w:rPr>
            <w:rFonts w:ascii="Sylfaen" w:hAnsi="Sylfaen"/>
            <w:lang w:val="de-DE"/>
          </w:rPr>
          <w:t xml:space="preserve"> </w:t>
        </w:r>
        <w:r w:rsidR="00CC76FD" w:rsidRPr="00F82D1F">
          <w:rPr>
            <w:rStyle w:val="a5"/>
            <w:rFonts w:ascii="Sylfaen" w:hAnsi="Sylfaen"/>
          </w:rPr>
          <w:t>webbertraining.com</w:t>
        </w:r>
      </w:hyperlink>
      <w:r w:rsidR="00CC76FD" w:rsidRPr="00F82D1F">
        <w:rPr>
          <w:rFonts w:ascii="Sylfaen" w:hAnsi="Sylfaen"/>
          <w:lang w:val="ka-GE"/>
        </w:rPr>
        <w:t xml:space="preserve">  </w:t>
      </w:r>
      <w:r w:rsidR="00CC76FD" w:rsidRPr="00F82D1F">
        <w:rPr>
          <w:rFonts w:ascii="Sylfaen" w:hAnsi="Sylfaen"/>
        </w:rPr>
        <w:t>April 18, 2012</w:t>
      </w:r>
    </w:p>
    <w:p w14:paraId="7D2D74F3" w14:textId="77777777" w:rsidR="00CC76FD" w:rsidRPr="00F82D1F" w:rsidRDefault="00CC76FD" w:rsidP="000A76A3">
      <w:pPr>
        <w:pStyle w:val="a4"/>
        <w:numPr>
          <w:ilvl w:val="0"/>
          <w:numId w:val="9"/>
        </w:numPr>
        <w:spacing w:after="200" w:line="276" w:lineRule="auto"/>
        <w:rPr>
          <w:rFonts w:ascii="Sylfaen" w:hAnsi="Sylfaen"/>
        </w:rPr>
      </w:pPr>
      <w:r w:rsidRPr="00F82D1F">
        <w:rPr>
          <w:rFonts w:ascii="Sylfaen" w:hAnsi="Sylfaen"/>
          <w:bCs/>
        </w:rPr>
        <w:t xml:space="preserve">Hosted by Jane Barnett </w:t>
      </w:r>
      <w:hyperlink r:id="rId7" w:history="1">
        <w:r w:rsidRPr="00F82D1F">
          <w:rPr>
            <w:rStyle w:val="a5"/>
            <w:rFonts w:ascii="Sylfaen" w:hAnsi="Sylfaen"/>
          </w:rPr>
          <w:t>jane@webbertraining.com</w:t>
        </w:r>
      </w:hyperlink>
    </w:p>
    <w:p w14:paraId="53EC8E41" w14:textId="77777777" w:rsidR="00CC76FD" w:rsidRPr="00F82D1F" w:rsidRDefault="00CC76FD" w:rsidP="000A76A3">
      <w:pPr>
        <w:pStyle w:val="a4"/>
        <w:numPr>
          <w:ilvl w:val="0"/>
          <w:numId w:val="9"/>
        </w:numPr>
        <w:spacing w:after="200" w:line="276" w:lineRule="auto"/>
        <w:rPr>
          <w:rFonts w:ascii="Sylfaen" w:hAnsi="Sylfaen"/>
        </w:rPr>
      </w:pPr>
      <w:r w:rsidRPr="00F82D1F">
        <w:rPr>
          <w:rFonts w:ascii="Sylfaen" w:hAnsi="Sylfaen"/>
          <w:bCs/>
          <w:lang w:val="en-AU"/>
        </w:rPr>
        <w:t xml:space="preserve">Mc Laws ML, Burrell A. Zero risk for central line-associated bloodstream infection: Are we there yet? </w:t>
      </w:r>
      <w:r w:rsidRPr="00F82D1F">
        <w:rPr>
          <w:rFonts w:ascii="Sylfaen" w:hAnsi="Sylfaen"/>
          <w:bCs/>
          <w:i/>
          <w:iCs/>
          <w:lang w:val="en-AU"/>
        </w:rPr>
        <w:t xml:space="preserve">Critical Care Medicine </w:t>
      </w:r>
      <w:r w:rsidRPr="00F82D1F">
        <w:rPr>
          <w:rFonts w:ascii="Sylfaen" w:hAnsi="Sylfaen"/>
          <w:bCs/>
          <w:lang w:val="en-AU"/>
        </w:rPr>
        <w:t>2012</w:t>
      </w:r>
      <w:r w:rsidRPr="00F82D1F">
        <w:rPr>
          <w:rFonts w:ascii="Sylfaen" w:hAnsi="Sylfaen"/>
          <w:bCs/>
          <w:lang w:val="ka-GE"/>
        </w:rPr>
        <w:t xml:space="preserve"> </w:t>
      </w:r>
    </w:p>
    <w:p w14:paraId="351A36BF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</w:rPr>
      </w:pPr>
      <w:r w:rsidRPr="00F82D1F">
        <w:rPr>
          <w:rFonts w:ascii="Sylfaen" w:hAnsi="Sylfaen" w:cs="Calibri"/>
          <w:color w:val="000000"/>
        </w:rPr>
        <w:t>C</w:t>
      </w:r>
      <w:r w:rsidRPr="00F82D1F">
        <w:rPr>
          <w:rFonts w:ascii="Sylfaen" w:hAnsi="Sylfaen" w:cs="Calibri"/>
          <w:color w:val="000000"/>
          <w:lang w:val="ka-GE"/>
        </w:rPr>
        <w:t xml:space="preserve">DC’s National Healthcare Safety Network -  </w:t>
      </w:r>
      <w:hyperlink r:id="rId8" w:history="1">
        <w:r w:rsidRPr="00F82D1F">
          <w:rPr>
            <w:rFonts w:ascii="Sylfaen" w:hAnsi="Sylfaen" w:cs="Calibri"/>
            <w:color w:val="0563C1"/>
            <w:u w:val="single"/>
            <w:lang w:val="ka-GE"/>
          </w:rPr>
          <w:t>https://www.cdc.gov/nhsn/index.html</w:t>
        </w:r>
      </w:hyperlink>
      <w:r w:rsidRPr="00F82D1F">
        <w:rPr>
          <w:rFonts w:ascii="Sylfaen" w:hAnsi="Sylfaen" w:cs="Calibri"/>
          <w:color w:val="000000"/>
        </w:rPr>
        <w:t xml:space="preserve">;  </w:t>
      </w:r>
    </w:p>
    <w:p w14:paraId="49B2FCC7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</w:rPr>
      </w:pPr>
      <w:r w:rsidRPr="00F82D1F">
        <w:rPr>
          <w:rFonts w:ascii="Sylfaen" w:hAnsi="Sylfaen" w:cs="Calibri"/>
          <w:color w:val="000000"/>
        </w:rPr>
        <w:t>C</w:t>
      </w:r>
      <w:r w:rsidRPr="00F82D1F">
        <w:rPr>
          <w:rFonts w:ascii="Sylfaen" w:hAnsi="Sylfaen" w:cs="Calibri"/>
          <w:color w:val="000000"/>
          <w:lang w:val="ka-GE"/>
        </w:rPr>
        <w:t>DC’s National Healthcare Safety Network</w:t>
      </w:r>
      <w:r w:rsidRPr="00F82D1F">
        <w:rPr>
          <w:rFonts w:ascii="Sylfaen" w:hAnsi="Sylfaen" w:cs="Calibri"/>
          <w:color w:val="000000"/>
        </w:rPr>
        <w:t xml:space="preserve">, Chapter 4: Bloodstream Infection (BSI) Event – January 2021 pdf icon [PDF – 1 MB] - </w:t>
      </w:r>
      <w:hyperlink r:id="rId9" w:history="1">
        <w:r w:rsidRPr="00F82D1F">
          <w:rPr>
            <w:rStyle w:val="a5"/>
            <w:rFonts w:ascii="Sylfaen" w:hAnsi="Sylfaen"/>
          </w:rPr>
          <w:t>https://www.cdc.gov/nhsn/psc/bsi/index.html</w:t>
        </w:r>
      </w:hyperlink>
    </w:p>
    <w:p w14:paraId="72982B64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</w:rPr>
      </w:pPr>
      <w:r w:rsidRPr="00F82D1F">
        <w:rPr>
          <w:rFonts w:ascii="Sylfaen" w:hAnsi="Sylfaen" w:cs="Arial"/>
          <w:bCs/>
          <w:color w:val="000000"/>
        </w:rPr>
        <w:t xml:space="preserve">2021 Summary of Updates pdf icon [PDF – 200 KB] - </w:t>
      </w:r>
      <w:hyperlink r:id="rId10" w:history="1">
        <w:r w:rsidRPr="00F82D1F">
          <w:rPr>
            <w:rStyle w:val="a5"/>
            <w:rFonts w:ascii="Sylfaen" w:hAnsi="Sylfaen" w:cs="Arial"/>
          </w:rPr>
          <w:t>https://www.cdc.gov/nhsn/pdfs/commup/2021-psc-summary-508.pdf</w:t>
        </w:r>
      </w:hyperlink>
    </w:p>
    <w:p w14:paraId="52C59802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</w:rPr>
      </w:pPr>
      <w:r w:rsidRPr="00F82D1F">
        <w:rPr>
          <w:rFonts w:ascii="Sylfaen" w:hAnsi="Sylfaen" w:cs="Arial"/>
          <w:bCs/>
          <w:color w:val="000000"/>
        </w:rPr>
        <w:t xml:space="preserve">Identifying Healthcare-associated Infections (HAI) for NHSN Surveillance -2021; </w:t>
      </w:r>
      <w:hyperlink r:id="rId11" w:history="1">
        <w:r w:rsidRPr="00F82D1F">
          <w:rPr>
            <w:rStyle w:val="a5"/>
            <w:rFonts w:ascii="Sylfaen" w:hAnsi="Sylfaen" w:cs="Arial"/>
          </w:rPr>
          <w:t>https://www.cdc.gov/nhsn/pdfs/pscmanual/2psc_identifyinghais_nhsncurrent.pdf</w:t>
        </w:r>
      </w:hyperlink>
    </w:p>
    <w:p w14:paraId="01656829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</w:rPr>
      </w:pPr>
      <w:r w:rsidRPr="00F82D1F">
        <w:rPr>
          <w:rFonts w:ascii="Sylfaen" w:hAnsi="Sylfaen" w:cs="Arial"/>
          <w:bCs/>
          <w:color w:val="000000"/>
        </w:rPr>
        <w:t>Bloodstream Infection (BSI) Events</w:t>
      </w:r>
    </w:p>
    <w:p w14:paraId="2A59A1CC" w14:textId="77777777" w:rsidR="00CC76FD" w:rsidRPr="00F82D1F" w:rsidRDefault="00CC76FD" w:rsidP="000A76A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rFonts w:ascii="Sylfaen" w:hAnsi="Sylfaen" w:cs="Arial"/>
          <w:bCs/>
          <w:color w:val="000000"/>
        </w:rPr>
      </w:pPr>
      <w:r w:rsidRPr="00F82D1F">
        <w:rPr>
          <w:rFonts w:ascii="Sylfaen" w:hAnsi="Sylfaen" w:cs="Arial"/>
          <w:bCs/>
          <w:color w:val="000000"/>
        </w:rPr>
        <w:t xml:space="preserve">Central Line-Associated Bloodstream Infection (CLABSI) and non-central line-associated Bloodstream Infection- Protocols 2021 - </w:t>
      </w:r>
      <w:hyperlink r:id="rId12" w:history="1">
        <w:r w:rsidRPr="00F82D1F">
          <w:rPr>
            <w:rStyle w:val="a5"/>
            <w:rFonts w:ascii="Sylfaen" w:hAnsi="Sylfaen" w:cs="Arial"/>
          </w:rPr>
          <w:t>https://www.cdc.gov/nhsn/psc/bsi/index.html</w:t>
        </w:r>
      </w:hyperlink>
    </w:p>
    <w:p w14:paraId="5FC3160F" w14:textId="77777777" w:rsidR="006C0D63" w:rsidRPr="00F82D1F" w:rsidRDefault="006C0D63"/>
    <w:sectPr w:rsidR="006C0D63" w:rsidRPr="00F82D1F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heltenham-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764"/>
    <w:multiLevelType w:val="hybridMultilevel"/>
    <w:tmpl w:val="88128C5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A51400A"/>
    <w:multiLevelType w:val="hybridMultilevel"/>
    <w:tmpl w:val="9962ECB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51F33027"/>
    <w:multiLevelType w:val="hybridMultilevel"/>
    <w:tmpl w:val="078E513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5" w15:restartNumberingAfterBreak="0">
    <w:nsid w:val="52BC3825"/>
    <w:multiLevelType w:val="hybridMultilevel"/>
    <w:tmpl w:val="361662A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6ED23DE5"/>
    <w:multiLevelType w:val="hybridMultilevel"/>
    <w:tmpl w:val="23D6323C"/>
    <w:lvl w:ilvl="0" w:tplc="DA300786">
      <w:numFmt w:val="bullet"/>
      <w:lvlText w:val="-"/>
      <w:lvlJc w:val="left"/>
      <w:pPr>
        <w:ind w:left="81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675448"/>
    <w:multiLevelType w:val="hybridMultilevel"/>
    <w:tmpl w:val="085C0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FF1F76"/>
    <w:multiLevelType w:val="hybridMultilevel"/>
    <w:tmpl w:val="61543EC6"/>
    <w:lvl w:ilvl="0" w:tplc="FB74351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4C471B"/>
    <w:multiLevelType w:val="hybridMultilevel"/>
    <w:tmpl w:val="3C329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354FF"/>
    <w:rsid w:val="000926A1"/>
    <w:rsid w:val="000A76A3"/>
    <w:rsid w:val="002C11D1"/>
    <w:rsid w:val="002C7EA4"/>
    <w:rsid w:val="0035306C"/>
    <w:rsid w:val="003B54C7"/>
    <w:rsid w:val="006C0D63"/>
    <w:rsid w:val="0098198C"/>
    <w:rsid w:val="009D1513"/>
    <w:rsid w:val="00A77913"/>
    <w:rsid w:val="00A95671"/>
    <w:rsid w:val="00B006F8"/>
    <w:rsid w:val="00BA691D"/>
    <w:rsid w:val="00C152BA"/>
    <w:rsid w:val="00CC35C2"/>
    <w:rsid w:val="00CC76FD"/>
    <w:rsid w:val="00D662DE"/>
    <w:rsid w:val="00E75671"/>
    <w:rsid w:val="00F8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nhsn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e@webbertraining.com" TargetMode="External"/><Relationship Id="rId12" Type="http://schemas.openxmlformats.org/officeDocument/2006/relationships/hyperlink" Target="https://www.cdc.gov/nhsn/psc/bs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bertraining.com" TargetMode="External"/><Relationship Id="rId11" Type="http://schemas.openxmlformats.org/officeDocument/2006/relationships/hyperlink" Target="https://www.cdc.gov/nhsn/pdfs/pscmanual/2psc_identifyinghais_nhsncurrent.pdf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cdc.gov/nhsn/pdfs/commup/2021-psc-summary-50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nhsn/psc/bsi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11</cp:revision>
  <dcterms:created xsi:type="dcterms:W3CDTF">2024-06-17T22:24:00Z</dcterms:created>
  <dcterms:modified xsi:type="dcterms:W3CDTF">2024-08-02T19:09:00Z</dcterms:modified>
</cp:coreProperties>
</file>